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972" w:rsidRPr="00917972" w:rsidRDefault="00917972" w:rsidP="00917972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1797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Задания  первого (школьного) этапа Всероссийской предметной олимпиады школьников по информатике 2020/2021 учебный год</w:t>
      </w:r>
    </w:p>
    <w:p w:rsidR="00917972" w:rsidRPr="00917972" w:rsidRDefault="00917972" w:rsidP="009179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7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класс</w:t>
      </w:r>
    </w:p>
    <w:p w:rsidR="00917972" w:rsidRPr="00917972" w:rsidRDefault="00917972" w:rsidP="00917972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972" w:rsidRPr="00917972" w:rsidRDefault="00917972" w:rsidP="00917972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97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участники!</w:t>
      </w:r>
    </w:p>
    <w:p w:rsidR="00917972" w:rsidRPr="00917972" w:rsidRDefault="00917972" w:rsidP="0091797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калькуляторов, мобильных телефонов и любых других электронных устройств не разрешается. </w:t>
      </w:r>
      <w:bookmarkStart w:id="0" w:name="_GoBack"/>
      <w:bookmarkEnd w:id="0"/>
    </w:p>
    <w:p w:rsidR="00917972" w:rsidRPr="00917972" w:rsidRDefault="00917972" w:rsidP="009179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7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выполнения – 300 мин       Максимальное количество баллов - 100</w:t>
      </w:r>
    </w:p>
    <w:p w:rsidR="00917972" w:rsidRPr="00917972" w:rsidRDefault="00917972" w:rsidP="0091797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97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 удачи!</w:t>
      </w:r>
    </w:p>
    <w:p w:rsidR="00917972" w:rsidRPr="00917972" w:rsidRDefault="00917972" w:rsidP="00917972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17972" w:rsidRPr="00917972" w:rsidRDefault="00917972" w:rsidP="0091797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917972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proofErr w:type="gramStart"/>
      <w:r w:rsidRPr="00917972">
        <w:rPr>
          <w:rFonts w:ascii="Times New Roman" w:eastAsia="TimesNewRoman,Bold" w:hAnsi="Times New Roman" w:cs="Times New Roman"/>
          <w:b/>
          <w:bCs/>
          <w:sz w:val="24"/>
          <w:szCs w:val="24"/>
        </w:rPr>
        <w:t>Алгоритм</w:t>
      </w:r>
      <w:proofErr w:type="gramEnd"/>
      <w:r w:rsidRPr="00917972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 заданный на естественном языке </w:t>
      </w:r>
      <w:r w:rsidRPr="00917972">
        <w:rPr>
          <w:rFonts w:ascii="Times New Roman" w:hAnsi="Times New Roman" w:cs="Times New Roman"/>
          <w:b/>
          <w:bCs/>
          <w:sz w:val="24"/>
          <w:szCs w:val="24"/>
        </w:rPr>
        <w:t xml:space="preserve">(4 </w:t>
      </w:r>
      <w:r w:rsidRPr="00917972">
        <w:rPr>
          <w:rFonts w:ascii="Times New Roman" w:eastAsia="TimesNewRoman,Bold" w:hAnsi="Times New Roman" w:cs="Times New Roman"/>
          <w:b/>
          <w:bCs/>
          <w:sz w:val="24"/>
          <w:szCs w:val="24"/>
        </w:rPr>
        <w:t>балл</w:t>
      </w:r>
      <w:r w:rsidRPr="00917972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917972" w:rsidRPr="00917972" w:rsidRDefault="00917972" w:rsidP="0091797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eastAsia="TimesNewRoman" w:hAnsi="Times New Roman" w:cs="Times New Roman"/>
          <w:sz w:val="24"/>
          <w:szCs w:val="24"/>
        </w:rPr>
        <w:t>Старушке для того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что бы показать проездной билет в транспорте необходимо выполнить следующие действия</w:t>
      </w:r>
      <w:r w:rsidRPr="00917972">
        <w:rPr>
          <w:rFonts w:ascii="Times New Roman" w:hAnsi="Times New Roman" w:cs="Times New Roman"/>
          <w:sz w:val="24"/>
          <w:szCs w:val="24"/>
        </w:rPr>
        <w:t>: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1.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кошелку достать сумочку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кошелку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2.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сумочку достать кошелек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сумочку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3.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кошелку убрать сумочку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кошелку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4.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кошелек достать проездной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кошелек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5.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кошелку достать сумочку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кошелку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6.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сумочку убрать кошелек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сумочку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7.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кошелку убрать сумочку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кошелку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eastAsia="TimesNewRoman" w:hAnsi="Times New Roman" w:cs="Times New Roman"/>
          <w:sz w:val="24"/>
          <w:szCs w:val="24"/>
        </w:rPr>
        <w:t>Для того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что бы убрать проездной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после проверки кондуктором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старушка производит следующие действия</w:t>
      </w:r>
      <w:r w:rsidRPr="00917972">
        <w:rPr>
          <w:rFonts w:ascii="Times New Roman" w:hAnsi="Times New Roman" w:cs="Times New Roman"/>
          <w:sz w:val="24"/>
          <w:szCs w:val="24"/>
        </w:rPr>
        <w:t>: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1.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кошелку достать сумочку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кошелку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2.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сумочку достать кошелек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сумочку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3.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кошелку убрать сумочку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кошелку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4.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кошелек убрать проездной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кошелек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5.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кошелку достать сумочку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кошелку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6.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сумочку убрать кошелек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сумочку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17972">
        <w:rPr>
          <w:rFonts w:ascii="Times New Roman" w:hAnsi="Times New Roman" w:cs="Times New Roman"/>
          <w:sz w:val="24"/>
          <w:szCs w:val="24"/>
        </w:rPr>
        <w:t xml:space="preserve">7.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Открыть кошелку убрать сумочку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закрыть кошелку</w:t>
      </w:r>
      <w:r w:rsidRPr="00917972">
        <w:rPr>
          <w:rFonts w:ascii="Times New Roman" w:hAnsi="Times New Roman" w:cs="Times New Roman"/>
          <w:sz w:val="24"/>
          <w:szCs w:val="24"/>
        </w:rPr>
        <w:t>.</w:t>
      </w:r>
    </w:p>
    <w:p w:rsidR="00917972" w:rsidRPr="00917972" w:rsidRDefault="00917972" w:rsidP="00917972">
      <w:pPr>
        <w:autoSpaceDE w:val="0"/>
        <w:autoSpaceDN w:val="0"/>
        <w:adjustRightInd w:val="0"/>
        <w:jc w:val="left"/>
        <w:rPr>
          <w:rFonts w:ascii="Times New Roman" w:eastAsia="TimesNewRoman" w:hAnsi="Times New Roman" w:cs="Times New Roman"/>
          <w:sz w:val="24"/>
          <w:szCs w:val="24"/>
        </w:rPr>
      </w:pPr>
      <w:r w:rsidRPr="00917972">
        <w:rPr>
          <w:rFonts w:ascii="Times New Roman" w:eastAsia="TimesNewRoman" w:hAnsi="Times New Roman" w:cs="Times New Roman"/>
          <w:sz w:val="24"/>
          <w:szCs w:val="24"/>
        </w:rPr>
        <w:t>Сколькими видами транспорта пользовалась старушка</w:t>
      </w:r>
      <w:r w:rsidRPr="00917972">
        <w:rPr>
          <w:rFonts w:ascii="Times New Roman" w:hAnsi="Times New Roman" w:cs="Times New Roman"/>
          <w:sz w:val="24"/>
          <w:szCs w:val="24"/>
        </w:rPr>
        <w:t xml:space="preserve">,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 xml:space="preserve">если по пути к врачу она открывала кошелек на </w:t>
      </w:r>
      <w:r w:rsidRPr="00917972">
        <w:rPr>
          <w:rFonts w:ascii="Times New Roman" w:hAnsi="Times New Roman" w:cs="Times New Roman"/>
          <w:sz w:val="24"/>
          <w:szCs w:val="24"/>
        </w:rPr>
        <w:t xml:space="preserve">96 </w:t>
      </w:r>
      <w:r w:rsidRPr="00917972">
        <w:rPr>
          <w:rFonts w:ascii="Times New Roman" w:eastAsia="TimesNewRoman" w:hAnsi="Times New Roman" w:cs="Times New Roman"/>
          <w:sz w:val="24"/>
          <w:szCs w:val="24"/>
        </w:rPr>
        <w:t>раз меньше,  чем кошелку.</w:t>
      </w:r>
    </w:p>
    <w:p w:rsidR="00917972" w:rsidRPr="00917972" w:rsidRDefault="00917972" w:rsidP="00917972">
      <w:pPr>
        <w:autoSpaceDE w:val="0"/>
        <w:autoSpaceDN w:val="0"/>
        <w:adjustRightInd w:val="0"/>
        <w:jc w:val="left"/>
        <w:rPr>
          <w:rFonts w:ascii="Times New Roman" w:eastAsia="TimesNewRoman" w:hAnsi="Times New Roman" w:cs="Times New Roman"/>
          <w:sz w:val="24"/>
          <w:szCs w:val="24"/>
        </w:rPr>
      </w:pPr>
      <w:r w:rsidRPr="00917972">
        <w:rPr>
          <w:rFonts w:ascii="Times New Roman" w:eastAsia="TimesNewRoman" w:hAnsi="Times New Roman" w:cs="Times New Roman"/>
          <w:sz w:val="24"/>
          <w:szCs w:val="24"/>
        </w:rPr>
        <w:t>В ответе укажите число.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Изображение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 баллов)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Растровое изображение имеет отношение количества пикселей по вертикали к количеству пикселей по горизонтали как 4 к 3. Цветовая палитра изображения состоит из 65536 цветов. Изображение записывается в память без сжатия так, что хранятся только коды цветов каждого пикселя, причем для их записи используется минимально возможное одинаковое количество бит. Почтальон Печкин </w:t>
      </w:r>
      <w:proofErr w:type="spellStart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кадрировал</w:t>
      </w:r>
      <w:proofErr w:type="spellEnd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(обрезал) изображение до квадрата со стороной, равной количеству пикселей по горизонтали в исходном изображении и обнаружил, что </w:t>
      </w:r>
      <w:proofErr w:type="spellStart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кадрированное</w:t>
      </w:r>
      <w:proofErr w:type="spellEnd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занимает на 384 </w:t>
      </w:r>
      <w:proofErr w:type="spellStart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КБайт</w:t>
      </w:r>
      <w:proofErr w:type="spellEnd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меньше памяти. Определите, какое количество пикселей по вертикали было в исходном изображении. В ответе укажите целое число. Примечание: 1КБайт = 2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10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байт.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972" w:rsidRPr="00917972" w:rsidRDefault="00917972" w:rsidP="009179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Покупка (25 баллов)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Ручка стоила K рублей. Первого сентября стоимость ручки увеличилась ровно на P процентов. Определите, сколько ручек можно купить на S рублей после подорожания.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получает на вход три целых положительных числа. Первое число K – стоимость ручки в рублях до подорожания. Второе число P – величина подорожания ручки в процентах. Третье число S – имеющаяся сумма денег. Числа K и S не превосходят 10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, число P не превосходит 100.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 входных и выходных данных</w:t>
      </w:r>
    </w:p>
    <w:tbl>
      <w:tblPr>
        <w:tblW w:w="2055" w:type="pct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2"/>
        <w:gridCol w:w="2099"/>
      </w:tblGrid>
      <w:tr w:rsidR="00917972" w:rsidRPr="00917972" w:rsidTr="00824F19">
        <w:trPr>
          <w:trHeight w:val="115"/>
        </w:trPr>
        <w:tc>
          <w:tcPr>
            <w:tcW w:w="25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7972" w:rsidRPr="00917972" w:rsidRDefault="00917972" w:rsidP="00917972">
            <w:pPr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7972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Ввод</w:t>
            </w:r>
          </w:p>
        </w:tc>
        <w:tc>
          <w:tcPr>
            <w:tcW w:w="249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7972" w:rsidRPr="00917972" w:rsidRDefault="00917972" w:rsidP="00917972">
            <w:pPr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7972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Вывод</w:t>
            </w:r>
          </w:p>
        </w:tc>
      </w:tr>
      <w:tr w:rsidR="00917972" w:rsidRPr="00917972" w:rsidTr="00824F19">
        <w:trPr>
          <w:trHeight w:val="65"/>
        </w:trPr>
        <w:tc>
          <w:tcPr>
            <w:tcW w:w="25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7972" w:rsidRPr="00917972" w:rsidRDefault="00917972" w:rsidP="009179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33 5 100</w:t>
            </w:r>
          </w:p>
        </w:tc>
        <w:tc>
          <w:tcPr>
            <w:tcW w:w="249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7972" w:rsidRPr="00917972" w:rsidRDefault="00917972" w:rsidP="009179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</w:tbl>
    <w:p w:rsidR="00917972" w:rsidRPr="00917972" w:rsidRDefault="00917972" w:rsidP="0091797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: ручка стоила 33 рубля. После подорожания на 5 % ручка будет стоить 34 рубля 65 копеек (заметим, что, поскольку первоначальная цена ручки была целым числом рублей, после подорожания стоимость ручки будет выражаться целым числом рублей и копеек). На 100 рублей после подорожания можно купить 2 ручки.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7972" w:rsidRPr="00917972" w:rsidRDefault="00917972" w:rsidP="009179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  Плот (25 баллов)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Посередине озера плавает плот, имеющий форму прямоугольника. Стороны плота направлены вдоль параллелей и меридианов. Введём систему координат, в которой ось OX направлена на восток, а ось О</w:t>
      </w:r>
      <w:proofErr w:type="gramStart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Y</w:t>
      </w:r>
      <w:proofErr w:type="gramEnd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север. Пусть юго-западный угол плота имеет координаты (x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, y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северо-восточный угол – координаты (x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, y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17972" w:rsidRPr="00917972" w:rsidRDefault="00917972" w:rsidP="0091797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BF1EEB" wp14:editId="12120F7D">
            <wp:extent cx="2065027" cy="1433718"/>
            <wp:effectExtent l="19050" t="0" r="0" b="0"/>
            <wp:docPr id="1" name="Рисунок 2" descr="Рисунок 6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6.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021" cy="14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Пловец находится в точке с координатами (x, y). </w:t>
      </w:r>
      <w:proofErr w:type="gramStart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к какой стороне плота (северной, южной, западной или восточной) или к какому углу плота (северо-западному, северо-восточному, юго-западному, юго-восточному) пловцу нужно плыть, чтобы как можно скорее добраться до плота.</w:t>
      </w:r>
      <w:proofErr w:type="gramEnd"/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получает на вход шесть чисел в следующем порядке: x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, y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(координаты юго-западного угла плота), x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, y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(координаты северо-восточного угла плота), x, y (координаты пловца). Все числа целые и по модулю не превосходят 100. Гарантируется, чтоx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&lt; x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, y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&lt; y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, x ≠ x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, x ≠ x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, y ≠ y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, y ≠ y</w:t>
      </w:r>
      <w:r w:rsidRPr="009179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,координаты пловца находятся вне плота.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пловцу следует плыть к северной стороне плота, программа должна вывести символ «N», к южной – символ «S», к западной – символ «W», к восточной – символ «E».</w:t>
      </w:r>
      <w:proofErr w:type="gramEnd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плову следует плыть к углу плота, нужно вывести одну из следующих строк: «NW», «NE», «SW», «SE».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 входных и выходных данных (соответствует рисунку)</w:t>
      </w:r>
    </w:p>
    <w:tbl>
      <w:tblPr>
        <w:tblW w:w="3333" w:type="pct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3407"/>
      </w:tblGrid>
      <w:tr w:rsidR="00917972" w:rsidRPr="00917972" w:rsidTr="00824F19">
        <w:trPr>
          <w:trHeight w:val="208"/>
        </w:trPr>
        <w:tc>
          <w:tcPr>
            <w:tcW w:w="250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7972" w:rsidRPr="00917972" w:rsidRDefault="00917972" w:rsidP="00917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Ввод</w:t>
            </w:r>
          </w:p>
        </w:tc>
        <w:tc>
          <w:tcPr>
            <w:tcW w:w="250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7972" w:rsidRPr="00917972" w:rsidRDefault="00917972" w:rsidP="00917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Вывод</w:t>
            </w:r>
          </w:p>
        </w:tc>
      </w:tr>
      <w:tr w:rsidR="00917972" w:rsidRPr="00917972" w:rsidTr="00824F19">
        <w:tc>
          <w:tcPr>
            <w:tcW w:w="250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7972" w:rsidRPr="00917972" w:rsidRDefault="00917972" w:rsidP="00917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-1-2</w:t>
            </w:r>
          </w:p>
          <w:p w:rsidR="00917972" w:rsidRPr="00917972" w:rsidRDefault="00917972" w:rsidP="00917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</w:t>
            </w:r>
          </w:p>
          <w:p w:rsidR="00917972" w:rsidRPr="00917972" w:rsidRDefault="00917972" w:rsidP="00917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-46</w:t>
            </w:r>
          </w:p>
        </w:tc>
        <w:tc>
          <w:tcPr>
            <w:tcW w:w="250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917972" w:rsidRPr="00917972" w:rsidRDefault="00917972" w:rsidP="009179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NW</w:t>
            </w:r>
          </w:p>
        </w:tc>
      </w:tr>
    </w:tbl>
    <w:p w:rsidR="00917972" w:rsidRPr="00917972" w:rsidRDefault="00917972" w:rsidP="009179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7972" w:rsidRPr="00917972" w:rsidRDefault="00917972" w:rsidP="009179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5. Настины квадраты (40 баллов)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Настя любит играть в </w:t>
      </w:r>
      <w:proofErr w:type="gramStart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квадратики–особенно</w:t>
      </w:r>
      <w:proofErr w:type="gramEnd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склеивать квадратики их сторонами (сторона со стороной полностью), получая так новые, более сложные фигуры. Сторона каждого из квадратиков равна 1. 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Определите, какой наименьший периметр получившейся фигуры мог бы быть, если Настя склеила все квадратики в одну фигуру. 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Входные данные: В единственной строке входных данных записано одно целое число </w:t>
      </w:r>
      <w:proofErr w:type="gramStart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–к</w:t>
      </w:r>
      <w:proofErr w:type="gramEnd"/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квадратиков n; 1 &lt;= n &lt;= 5000.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Выходные данные: В единственную строку выходных данных требуется вывести одно число – минимальный периметр фигуры, склеенной из всех n квадратиков. </w:t>
      </w: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 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3190"/>
        <w:gridCol w:w="3190"/>
      </w:tblGrid>
      <w:tr w:rsidR="00917972" w:rsidRPr="00917972" w:rsidTr="00824F19">
        <w:tc>
          <w:tcPr>
            <w:tcW w:w="3190" w:type="dxa"/>
          </w:tcPr>
          <w:p w:rsidR="00917972" w:rsidRPr="00917972" w:rsidRDefault="00917972" w:rsidP="0091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72">
              <w:rPr>
                <w:rFonts w:ascii="Times New Roman" w:hAnsi="Times New Roman" w:cs="Times New Roman"/>
                <w:sz w:val="24"/>
                <w:szCs w:val="24"/>
              </w:rPr>
              <w:t>Ввод</w:t>
            </w:r>
          </w:p>
        </w:tc>
        <w:tc>
          <w:tcPr>
            <w:tcW w:w="3190" w:type="dxa"/>
          </w:tcPr>
          <w:p w:rsidR="00917972" w:rsidRPr="00917972" w:rsidRDefault="00917972" w:rsidP="0091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72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917972" w:rsidRPr="00917972" w:rsidTr="00824F19">
        <w:tc>
          <w:tcPr>
            <w:tcW w:w="3190" w:type="dxa"/>
          </w:tcPr>
          <w:p w:rsidR="00917972" w:rsidRPr="00917972" w:rsidRDefault="00917972" w:rsidP="0091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0" w:type="dxa"/>
          </w:tcPr>
          <w:p w:rsidR="00917972" w:rsidRPr="00917972" w:rsidRDefault="00917972" w:rsidP="0091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972" w:rsidRPr="00917972" w:rsidRDefault="00917972" w:rsidP="00917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Из 6 квадратиков размером 1x1 можно склеить большой прямоугольник размером 2x3; его периметр равен 10. Периметр любой другой фигуры, склеенной из 6 квадратиков, будет не меньше 10.</w:t>
      </w:r>
    </w:p>
    <w:p w:rsidR="0011473C" w:rsidRDefault="0011473C"/>
    <w:sectPr w:rsidR="0011473C" w:rsidSect="00440FBE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972"/>
    <w:rsid w:val="0011473C"/>
    <w:rsid w:val="0091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972"/>
    <w:pPr>
      <w:spacing w:line="276" w:lineRule="auto"/>
      <w:jc w:val="left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79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9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972"/>
    <w:pPr>
      <w:spacing w:line="276" w:lineRule="auto"/>
      <w:jc w:val="left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79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9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2020-10-05T09:34:00Z</dcterms:created>
  <dcterms:modified xsi:type="dcterms:W3CDTF">2020-10-05T09:34:00Z</dcterms:modified>
</cp:coreProperties>
</file>